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DDC15" w14:textId="78D6B0E4" w:rsidR="007647A4" w:rsidRPr="00BB59E2" w:rsidRDefault="007647A4" w:rsidP="00BB59E2">
      <w:pPr>
        <w:pStyle w:val="a3"/>
        <w:ind w:firstLine="567"/>
        <w:jc w:val="center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BB59E2">
        <w:rPr>
          <w:rFonts w:ascii="Times New Roman" w:hAnsi="Times New Roman" w:cs="Times New Roman"/>
          <w:b/>
          <w:sz w:val="30"/>
          <w:szCs w:val="30"/>
          <w:lang w:val="be-BY"/>
        </w:rPr>
        <w:t>Перечень практических занятий</w:t>
      </w:r>
    </w:p>
    <w:p w14:paraId="5F4D035A" w14:textId="77777777" w:rsidR="00BB59E2" w:rsidRPr="00BB59E2" w:rsidRDefault="00BB59E2" w:rsidP="00BB59E2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14:paraId="3D10D2E8" w14:textId="275A2B10" w:rsidR="00BB59E2" w:rsidRDefault="00BB59E2" w:rsidP="007647A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B59E2">
        <w:rPr>
          <w:rFonts w:ascii="Times New Roman" w:hAnsi="Times New Roman" w:cs="Times New Roman"/>
          <w:sz w:val="28"/>
          <w:szCs w:val="28"/>
          <w:lang w:val="be-BY"/>
        </w:rPr>
        <w:t>Мифологическое пространство в художественном тексте (</w:t>
      </w:r>
      <w:r w:rsidR="00A61DC4">
        <w:rPr>
          <w:rFonts w:ascii="Times New Roman" w:hAnsi="Times New Roman" w:cs="Times New Roman"/>
          <w:sz w:val="28"/>
          <w:szCs w:val="28"/>
          <w:lang w:val="be-BY"/>
        </w:rPr>
        <w:t>на 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примере романа </w:t>
      </w:r>
      <w:r w:rsidRPr="00BB59E2">
        <w:rPr>
          <w:rFonts w:ascii="Times New Roman" w:hAnsi="Times New Roman" w:cs="Times New Roman"/>
          <w:sz w:val="28"/>
          <w:szCs w:val="28"/>
          <w:lang w:val="be-BY"/>
        </w:rPr>
        <w:t>«Н</w:t>
      </w:r>
      <w:r>
        <w:rPr>
          <w:rFonts w:ascii="Times New Roman" w:hAnsi="Times New Roman" w:cs="Times New Roman"/>
          <w:sz w:val="28"/>
          <w:szCs w:val="28"/>
          <w:lang w:val="be-BY"/>
        </w:rPr>
        <w:t>а берегах Ярыни» А. Кондратьева</w:t>
      </w:r>
      <w:r w:rsidRPr="00BB59E2">
        <w:rPr>
          <w:rFonts w:ascii="Times New Roman" w:hAnsi="Times New Roman" w:cs="Times New Roman"/>
          <w:sz w:val="28"/>
          <w:szCs w:val="28"/>
          <w:lang w:val="be-BY"/>
        </w:rPr>
        <w:t>).</w:t>
      </w:r>
    </w:p>
    <w:p w14:paraId="619A6434" w14:textId="1DAD7102" w:rsidR="005A2B31" w:rsidRDefault="005A2B31" w:rsidP="007647A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A2B31">
        <w:rPr>
          <w:rFonts w:ascii="Times New Roman" w:hAnsi="Times New Roman" w:cs="Times New Roman"/>
          <w:sz w:val="28"/>
          <w:szCs w:val="28"/>
          <w:lang w:val="be-BY"/>
        </w:rPr>
        <w:t>Особенности художественного пространства в параболе К. Абэ «Женщина в песках».</w:t>
      </w:r>
    </w:p>
    <w:p w14:paraId="31C660FA" w14:textId="58357465" w:rsidR="005A2B31" w:rsidRDefault="005A2B31" w:rsidP="007647A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A2B31">
        <w:rPr>
          <w:rFonts w:ascii="Times New Roman" w:hAnsi="Times New Roman" w:cs="Times New Roman"/>
          <w:sz w:val="28"/>
          <w:szCs w:val="28"/>
          <w:lang w:val="be-BY"/>
        </w:rPr>
        <w:t>Хронотоп замка в готическом романе (Х. Уолпол. «Замок Отранто», А. Радклиф. «Удольфские тайны»).</w:t>
      </w:r>
    </w:p>
    <w:p w14:paraId="63F9574F" w14:textId="0FF2A13C" w:rsidR="005A2B31" w:rsidRDefault="007647A4" w:rsidP="00BB59E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647A4">
        <w:rPr>
          <w:rFonts w:ascii="Times New Roman" w:hAnsi="Times New Roman" w:cs="Times New Roman"/>
          <w:sz w:val="28"/>
          <w:szCs w:val="28"/>
          <w:lang w:val="be-BY"/>
        </w:rPr>
        <w:t>Парабола-антиробинзонад</w:t>
      </w:r>
      <w:r w:rsidR="005A2B31">
        <w:rPr>
          <w:rFonts w:ascii="Times New Roman" w:hAnsi="Times New Roman" w:cs="Times New Roman"/>
          <w:sz w:val="28"/>
          <w:szCs w:val="28"/>
          <w:lang w:val="be-BY"/>
        </w:rPr>
        <w:t>а  У. Голдинга «Повелитель мух»: особенности художественного пространства.</w:t>
      </w:r>
    </w:p>
    <w:p w14:paraId="775F19DA" w14:textId="6AD7B75E" w:rsidR="007647A4" w:rsidRPr="007647A4" w:rsidRDefault="005A2B31" w:rsidP="00BB59E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A2B31">
        <w:rPr>
          <w:rFonts w:ascii="Times New Roman" w:hAnsi="Times New Roman" w:cs="Times New Roman"/>
          <w:sz w:val="28"/>
          <w:szCs w:val="28"/>
          <w:lang w:val="be-BY"/>
        </w:rPr>
        <w:t>Волшебное пространство в фэнтези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(на примере «Хроник Нарнии» К. </w:t>
      </w:r>
      <w:r w:rsidRPr="005A2B31">
        <w:rPr>
          <w:rFonts w:ascii="Times New Roman" w:hAnsi="Times New Roman" w:cs="Times New Roman"/>
          <w:sz w:val="28"/>
          <w:szCs w:val="28"/>
          <w:lang w:val="be-BY"/>
        </w:rPr>
        <w:t>С. Люиса).</w:t>
      </w:r>
    </w:p>
    <w:p w14:paraId="1C958819" w14:textId="2B316372" w:rsidR="007647A4" w:rsidRPr="007647A4" w:rsidRDefault="00BB59E2" w:rsidP="007647A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Петербург в романе Ф. М. Достоевского «Преступление и наказание</w:t>
      </w:r>
      <w:r w:rsidRPr="00BB59E2">
        <w:rPr>
          <w:rFonts w:ascii="Times New Roman" w:hAnsi="Times New Roman" w:cs="Times New Roman"/>
          <w:sz w:val="28"/>
          <w:szCs w:val="28"/>
          <w:lang w:val="be-BY"/>
        </w:rPr>
        <w:t>».</w:t>
      </w:r>
    </w:p>
    <w:p w14:paraId="0A606522" w14:textId="7B614725" w:rsidR="0047251E" w:rsidRPr="0047251E" w:rsidRDefault="0047251E" w:rsidP="00472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7251E">
        <w:rPr>
          <w:rFonts w:ascii="Times New Roman" w:hAnsi="Times New Roman" w:cs="Times New Roman"/>
          <w:sz w:val="28"/>
          <w:szCs w:val="28"/>
          <w:lang w:val="be-BY"/>
        </w:rPr>
        <w:t xml:space="preserve">Топос Гринландии («Алые паруса», «Бегущая по волнам» и др. произведения А. Грина). </w:t>
      </w:r>
    </w:p>
    <w:p w14:paraId="7C0C243A" w14:textId="77777777" w:rsidR="00BB59E2" w:rsidRDefault="00BB59E2" w:rsidP="00BB59E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69EB23CE" w14:textId="139A6BA7" w:rsidR="0047251E" w:rsidRPr="008412C1" w:rsidRDefault="0047251E" w:rsidP="00BB59E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bookmarkStart w:id="0" w:name="_GoBack"/>
      <w:bookmarkEnd w:id="0"/>
    </w:p>
    <w:sectPr w:rsidR="0047251E" w:rsidRPr="008412C1" w:rsidSect="00B41EB9">
      <w:pgSz w:w="11906" w:h="16838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B9"/>
    <w:rsid w:val="0000796E"/>
    <w:rsid w:val="00017349"/>
    <w:rsid w:val="00025A64"/>
    <w:rsid w:val="0003452A"/>
    <w:rsid w:val="000429CD"/>
    <w:rsid w:val="000471C9"/>
    <w:rsid w:val="0005119B"/>
    <w:rsid w:val="00060613"/>
    <w:rsid w:val="0007798A"/>
    <w:rsid w:val="00080200"/>
    <w:rsid w:val="00085D2E"/>
    <w:rsid w:val="0008777E"/>
    <w:rsid w:val="00091694"/>
    <w:rsid w:val="00097957"/>
    <w:rsid w:val="000A7D9C"/>
    <w:rsid w:val="000B616D"/>
    <w:rsid w:val="000E42CB"/>
    <w:rsid w:val="001002CD"/>
    <w:rsid w:val="00111C1C"/>
    <w:rsid w:val="001131A4"/>
    <w:rsid w:val="0012210B"/>
    <w:rsid w:val="00124E48"/>
    <w:rsid w:val="00126703"/>
    <w:rsid w:val="00146CD5"/>
    <w:rsid w:val="00150CBE"/>
    <w:rsid w:val="00152E98"/>
    <w:rsid w:val="00157E9A"/>
    <w:rsid w:val="00161B49"/>
    <w:rsid w:val="001724CF"/>
    <w:rsid w:val="00176BB7"/>
    <w:rsid w:val="001964CA"/>
    <w:rsid w:val="001A35D2"/>
    <w:rsid w:val="001A6A27"/>
    <w:rsid w:val="001B37F9"/>
    <w:rsid w:val="001C0952"/>
    <w:rsid w:val="001C1D1F"/>
    <w:rsid w:val="001D1F67"/>
    <w:rsid w:val="001F2556"/>
    <w:rsid w:val="0022307A"/>
    <w:rsid w:val="002337A3"/>
    <w:rsid w:val="0024659E"/>
    <w:rsid w:val="00254F61"/>
    <w:rsid w:val="00281C66"/>
    <w:rsid w:val="00291AF5"/>
    <w:rsid w:val="002A25D9"/>
    <w:rsid w:val="002B198A"/>
    <w:rsid w:val="002D0AEF"/>
    <w:rsid w:val="002F0D6E"/>
    <w:rsid w:val="003115E3"/>
    <w:rsid w:val="00312CC1"/>
    <w:rsid w:val="00316635"/>
    <w:rsid w:val="00327F65"/>
    <w:rsid w:val="003324CF"/>
    <w:rsid w:val="00361447"/>
    <w:rsid w:val="00361FDF"/>
    <w:rsid w:val="00364D88"/>
    <w:rsid w:val="003704A6"/>
    <w:rsid w:val="003801BB"/>
    <w:rsid w:val="00390291"/>
    <w:rsid w:val="003A089E"/>
    <w:rsid w:val="003A4E82"/>
    <w:rsid w:val="003A5FF4"/>
    <w:rsid w:val="003A6CAC"/>
    <w:rsid w:val="003B23F7"/>
    <w:rsid w:val="003C4B77"/>
    <w:rsid w:val="003D39A5"/>
    <w:rsid w:val="003E6F22"/>
    <w:rsid w:val="003F0225"/>
    <w:rsid w:val="004002AC"/>
    <w:rsid w:val="004060EA"/>
    <w:rsid w:val="0040780C"/>
    <w:rsid w:val="004112EC"/>
    <w:rsid w:val="004256CD"/>
    <w:rsid w:val="00440832"/>
    <w:rsid w:val="00450F45"/>
    <w:rsid w:val="00451568"/>
    <w:rsid w:val="0045257E"/>
    <w:rsid w:val="0047251E"/>
    <w:rsid w:val="004A6C88"/>
    <w:rsid w:val="004B2EDA"/>
    <w:rsid w:val="004B3905"/>
    <w:rsid w:val="004D4B97"/>
    <w:rsid w:val="004E68FF"/>
    <w:rsid w:val="005126C4"/>
    <w:rsid w:val="005135BA"/>
    <w:rsid w:val="00533529"/>
    <w:rsid w:val="00534C0E"/>
    <w:rsid w:val="0053630E"/>
    <w:rsid w:val="00541BAF"/>
    <w:rsid w:val="00542FFF"/>
    <w:rsid w:val="00554721"/>
    <w:rsid w:val="00587D78"/>
    <w:rsid w:val="0059163B"/>
    <w:rsid w:val="00595935"/>
    <w:rsid w:val="005A2B31"/>
    <w:rsid w:val="005A3075"/>
    <w:rsid w:val="005A4B76"/>
    <w:rsid w:val="005A7603"/>
    <w:rsid w:val="005B3B06"/>
    <w:rsid w:val="005C1E18"/>
    <w:rsid w:val="005C2A78"/>
    <w:rsid w:val="005E557A"/>
    <w:rsid w:val="005F1E1F"/>
    <w:rsid w:val="00600719"/>
    <w:rsid w:val="00611C0F"/>
    <w:rsid w:val="0061270D"/>
    <w:rsid w:val="00617CF3"/>
    <w:rsid w:val="00623B2F"/>
    <w:rsid w:val="006251FF"/>
    <w:rsid w:val="00635DC3"/>
    <w:rsid w:val="00640C1A"/>
    <w:rsid w:val="0065682E"/>
    <w:rsid w:val="00657217"/>
    <w:rsid w:val="00671296"/>
    <w:rsid w:val="00686051"/>
    <w:rsid w:val="0068683E"/>
    <w:rsid w:val="006937E5"/>
    <w:rsid w:val="006A0BD5"/>
    <w:rsid w:val="006A44B7"/>
    <w:rsid w:val="006B076D"/>
    <w:rsid w:val="006B146C"/>
    <w:rsid w:val="006B1D89"/>
    <w:rsid w:val="006C1573"/>
    <w:rsid w:val="006C6B1E"/>
    <w:rsid w:val="006E1FCE"/>
    <w:rsid w:val="006E76DF"/>
    <w:rsid w:val="00710B16"/>
    <w:rsid w:val="00720B5F"/>
    <w:rsid w:val="00730023"/>
    <w:rsid w:val="00734FA8"/>
    <w:rsid w:val="00741707"/>
    <w:rsid w:val="00745622"/>
    <w:rsid w:val="00746032"/>
    <w:rsid w:val="007549AC"/>
    <w:rsid w:val="00761349"/>
    <w:rsid w:val="007614B6"/>
    <w:rsid w:val="00762B7C"/>
    <w:rsid w:val="007647A4"/>
    <w:rsid w:val="007923E6"/>
    <w:rsid w:val="007E4B81"/>
    <w:rsid w:val="007F3D73"/>
    <w:rsid w:val="007F4CC1"/>
    <w:rsid w:val="007F774C"/>
    <w:rsid w:val="00802E8E"/>
    <w:rsid w:val="00834C60"/>
    <w:rsid w:val="008412C1"/>
    <w:rsid w:val="008474B9"/>
    <w:rsid w:val="00853A75"/>
    <w:rsid w:val="008544BD"/>
    <w:rsid w:val="00855C89"/>
    <w:rsid w:val="00864C35"/>
    <w:rsid w:val="0087031B"/>
    <w:rsid w:val="00871EB1"/>
    <w:rsid w:val="008730BB"/>
    <w:rsid w:val="00876D78"/>
    <w:rsid w:val="008829BB"/>
    <w:rsid w:val="0088514A"/>
    <w:rsid w:val="00896878"/>
    <w:rsid w:val="008A3A5C"/>
    <w:rsid w:val="008B0F56"/>
    <w:rsid w:val="008B257E"/>
    <w:rsid w:val="008B2CFD"/>
    <w:rsid w:val="008C44F6"/>
    <w:rsid w:val="008D4619"/>
    <w:rsid w:val="00903939"/>
    <w:rsid w:val="00910E90"/>
    <w:rsid w:val="00920B6F"/>
    <w:rsid w:val="00941896"/>
    <w:rsid w:val="0094364B"/>
    <w:rsid w:val="00943C19"/>
    <w:rsid w:val="009449A7"/>
    <w:rsid w:val="00947445"/>
    <w:rsid w:val="009531E5"/>
    <w:rsid w:val="0095493F"/>
    <w:rsid w:val="009565E5"/>
    <w:rsid w:val="009623A8"/>
    <w:rsid w:val="009800FD"/>
    <w:rsid w:val="0098050C"/>
    <w:rsid w:val="00982C65"/>
    <w:rsid w:val="00984B07"/>
    <w:rsid w:val="00997E93"/>
    <w:rsid w:val="009C1A55"/>
    <w:rsid w:val="009C3452"/>
    <w:rsid w:val="009C57E3"/>
    <w:rsid w:val="009D13A5"/>
    <w:rsid w:val="009D40B4"/>
    <w:rsid w:val="009E02D0"/>
    <w:rsid w:val="009E66AA"/>
    <w:rsid w:val="009F2E5B"/>
    <w:rsid w:val="009F3910"/>
    <w:rsid w:val="009F62D1"/>
    <w:rsid w:val="00A04C7C"/>
    <w:rsid w:val="00A078BC"/>
    <w:rsid w:val="00A23F68"/>
    <w:rsid w:val="00A24E99"/>
    <w:rsid w:val="00A31B59"/>
    <w:rsid w:val="00A411C6"/>
    <w:rsid w:val="00A41B2E"/>
    <w:rsid w:val="00A42C5F"/>
    <w:rsid w:val="00A451B7"/>
    <w:rsid w:val="00A5289C"/>
    <w:rsid w:val="00A61DC4"/>
    <w:rsid w:val="00A75704"/>
    <w:rsid w:val="00A900DF"/>
    <w:rsid w:val="00AB20C4"/>
    <w:rsid w:val="00AB3D83"/>
    <w:rsid w:val="00AB7547"/>
    <w:rsid w:val="00AC58F1"/>
    <w:rsid w:val="00AD29D7"/>
    <w:rsid w:val="00AD3DAF"/>
    <w:rsid w:val="00AD54FB"/>
    <w:rsid w:val="00B05A2A"/>
    <w:rsid w:val="00B103C2"/>
    <w:rsid w:val="00B24860"/>
    <w:rsid w:val="00B3456F"/>
    <w:rsid w:val="00B37C2D"/>
    <w:rsid w:val="00B41EB9"/>
    <w:rsid w:val="00B6133A"/>
    <w:rsid w:val="00B62F1A"/>
    <w:rsid w:val="00B631D5"/>
    <w:rsid w:val="00B66BF5"/>
    <w:rsid w:val="00B77A85"/>
    <w:rsid w:val="00B82C0F"/>
    <w:rsid w:val="00B837E4"/>
    <w:rsid w:val="00B83C3E"/>
    <w:rsid w:val="00B863C7"/>
    <w:rsid w:val="00B97E9F"/>
    <w:rsid w:val="00BA2E06"/>
    <w:rsid w:val="00BA6F4C"/>
    <w:rsid w:val="00BB36E1"/>
    <w:rsid w:val="00BB59E2"/>
    <w:rsid w:val="00BE0283"/>
    <w:rsid w:val="00BE3571"/>
    <w:rsid w:val="00BF3A08"/>
    <w:rsid w:val="00C013E1"/>
    <w:rsid w:val="00C01938"/>
    <w:rsid w:val="00C03429"/>
    <w:rsid w:val="00C03975"/>
    <w:rsid w:val="00C03FAD"/>
    <w:rsid w:val="00C162C7"/>
    <w:rsid w:val="00C24EC6"/>
    <w:rsid w:val="00C25073"/>
    <w:rsid w:val="00C4051B"/>
    <w:rsid w:val="00C46376"/>
    <w:rsid w:val="00C50996"/>
    <w:rsid w:val="00C6583B"/>
    <w:rsid w:val="00C665F2"/>
    <w:rsid w:val="00C77160"/>
    <w:rsid w:val="00C82DDD"/>
    <w:rsid w:val="00C87626"/>
    <w:rsid w:val="00CA3481"/>
    <w:rsid w:val="00CA6FA9"/>
    <w:rsid w:val="00CB6093"/>
    <w:rsid w:val="00CB6332"/>
    <w:rsid w:val="00CC1548"/>
    <w:rsid w:val="00CD1FB1"/>
    <w:rsid w:val="00CE633C"/>
    <w:rsid w:val="00CF4819"/>
    <w:rsid w:val="00CF5093"/>
    <w:rsid w:val="00D276A7"/>
    <w:rsid w:val="00D37A5C"/>
    <w:rsid w:val="00D40D6C"/>
    <w:rsid w:val="00D42B5E"/>
    <w:rsid w:val="00D73EC0"/>
    <w:rsid w:val="00DB3E32"/>
    <w:rsid w:val="00DC7C1B"/>
    <w:rsid w:val="00DD1F1D"/>
    <w:rsid w:val="00DE017E"/>
    <w:rsid w:val="00DE1022"/>
    <w:rsid w:val="00DF2263"/>
    <w:rsid w:val="00DF24D0"/>
    <w:rsid w:val="00E07C1E"/>
    <w:rsid w:val="00E20BE7"/>
    <w:rsid w:val="00E225D0"/>
    <w:rsid w:val="00E24EFD"/>
    <w:rsid w:val="00E342E2"/>
    <w:rsid w:val="00E3691C"/>
    <w:rsid w:val="00E40381"/>
    <w:rsid w:val="00E40AED"/>
    <w:rsid w:val="00E43297"/>
    <w:rsid w:val="00E44C6A"/>
    <w:rsid w:val="00E57448"/>
    <w:rsid w:val="00E64703"/>
    <w:rsid w:val="00E80158"/>
    <w:rsid w:val="00E83D18"/>
    <w:rsid w:val="00EB22FA"/>
    <w:rsid w:val="00EC1BAC"/>
    <w:rsid w:val="00ED16E8"/>
    <w:rsid w:val="00F2223A"/>
    <w:rsid w:val="00F32D0B"/>
    <w:rsid w:val="00F418B8"/>
    <w:rsid w:val="00F53BF9"/>
    <w:rsid w:val="00F57DA0"/>
    <w:rsid w:val="00F7305A"/>
    <w:rsid w:val="00F85765"/>
    <w:rsid w:val="00F90E43"/>
    <w:rsid w:val="00F940ED"/>
    <w:rsid w:val="00F94D69"/>
    <w:rsid w:val="00FA369E"/>
    <w:rsid w:val="00FA5E63"/>
    <w:rsid w:val="00FC1B7B"/>
    <w:rsid w:val="00FD2DE6"/>
    <w:rsid w:val="00FF0C1C"/>
    <w:rsid w:val="00FF49D0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C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A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C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146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A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C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14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26E84-2ECC-426A-895D-4D45D4E9A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32</cp:revision>
  <dcterms:created xsi:type="dcterms:W3CDTF">2021-05-05T20:19:00Z</dcterms:created>
  <dcterms:modified xsi:type="dcterms:W3CDTF">2023-05-31T16:12:00Z</dcterms:modified>
</cp:coreProperties>
</file>